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1" w:rsidRPr="001F1984" w:rsidRDefault="001F1E89" w:rsidP="00294943">
      <w:pPr>
        <w:spacing w:after="0"/>
        <w:rPr>
          <w:sz w:val="24"/>
          <w:szCs w:val="24"/>
        </w:rPr>
      </w:pPr>
      <w:bookmarkStart w:id="0" w:name="_GoBack"/>
      <w:bookmarkEnd w:id="0"/>
      <w:r>
        <w:rPr>
          <w:noProof/>
          <w:sz w:val="24"/>
          <w:szCs w:val="24"/>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KLASA: 406-01/1</w:t>
      </w:r>
      <w:r w:rsidR="00E9106D" w:rsidRPr="001F1984">
        <w:rPr>
          <w:sz w:val="24"/>
          <w:szCs w:val="24"/>
        </w:rPr>
        <w:t>4</w:t>
      </w:r>
      <w:r w:rsidRPr="001F1984">
        <w:rPr>
          <w:sz w:val="24"/>
          <w:szCs w:val="24"/>
        </w:rPr>
        <w:t>-0</w:t>
      </w:r>
      <w:r w:rsidR="00E9106D" w:rsidRPr="001F1984">
        <w:rPr>
          <w:sz w:val="24"/>
          <w:szCs w:val="24"/>
        </w:rPr>
        <w:t>3</w:t>
      </w:r>
      <w:r w:rsidRPr="001F1984">
        <w:rPr>
          <w:sz w:val="24"/>
          <w:szCs w:val="24"/>
        </w:rPr>
        <w:t>/</w:t>
      </w:r>
      <w:r w:rsidR="00A84AA4">
        <w:rPr>
          <w:sz w:val="24"/>
          <w:szCs w:val="24"/>
        </w:rPr>
        <w:t>1</w:t>
      </w:r>
      <w:r w:rsidR="00060E84">
        <w:rPr>
          <w:sz w:val="24"/>
          <w:szCs w:val="24"/>
        </w:rPr>
        <w:t>1</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CC7460">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442B7F" w:rsidRPr="00442B7F" w:rsidRDefault="00294943" w:rsidP="00442B7F">
      <w:pPr>
        <w:pStyle w:val="ListParagraph"/>
        <w:spacing w:after="0"/>
        <w:ind w:left="0"/>
        <w:jc w:val="both"/>
        <w:rPr>
          <w:rFonts w:asciiTheme="minorHAnsi" w:hAnsiTheme="minorHAnsi" w:cs="Times New Roman"/>
          <w:szCs w:val="24"/>
          <w:lang w:eastAsia="hr-HR"/>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060E84">
        <w:rPr>
          <w:sz w:val="22"/>
        </w:rPr>
        <w:t>Humanitarna pomoć – kupnja brašna T-550 u količini 40.000 kg</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FD6029" w:rsidRPr="001F1984">
        <w:rPr>
          <w:rFonts w:asciiTheme="minorHAnsi" w:hAnsiTheme="minorHAnsi"/>
          <w:b w:val="0"/>
          <w:szCs w:val="24"/>
          <w:lang w:val="hr-HR"/>
        </w:rPr>
        <w:t xml:space="preserve">javna nabava roba sukladno 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Pr="001F1984">
        <w:rPr>
          <w:rFonts w:asciiTheme="minorHAnsi" w:hAnsiTheme="minorHAnsi"/>
          <w:b w:val="0"/>
          <w:szCs w:val="24"/>
          <w:lang w:val="hr-HR"/>
        </w:rPr>
        <w:t>)</w:t>
      </w:r>
      <w:r w:rsidR="00FD6029" w:rsidRPr="001F1984">
        <w:rPr>
          <w:rFonts w:asciiTheme="minorHAnsi" w:hAnsiTheme="minorHAnsi"/>
          <w:b w:val="0"/>
          <w:szCs w:val="24"/>
          <w:lang w:val="hr-HR"/>
        </w:rPr>
        <w:t>.</w:t>
      </w:r>
      <w:r w:rsidRPr="001F1984">
        <w:rPr>
          <w:rFonts w:asciiTheme="minorHAnsi" w:hAnsiTheme="minorHAnsi"/>
          <w:b w:val="0"/>
          <w:szCs w:val="24"/>
          <w:lang w:val="hr-HR"/>
        </w:rPr>
        <w:t xml:space="preserve"> </w:t>
      </w:r>
      <w:r w:rsidR="00F91F42" w:rsidRPr="00F91F42">
        <w:rPr>
          <w:rFonts w:asciiTheme="minorHAnsi" w:hAnsiTheme="minorHAnsi"/>
          <w:b w:val="0"/>
          <w:szCs w:val="24"/>
          <w:lang w:val="hr-HR"/>
        </w:rPr>
        <w:t>Za sve što nije regulirano ovim Uputama ponuditeljima za izradu ponude, primjenjivat će se odredbe Zakona o javnoj nabavi (NN 90/11, 83/13, 140/13</w:t>
      </w:r>
      <w:r w:rsidR="00FC498E">
        <w:rPr>
          <w:rFonts w:asciiTheme="minorHAnsi" w:hAnsiTheme="minorHAnsi"/>
          <w:b w:val="0"/>
          <w:szCs w:val="24"/>
          <w:lang w:val="hr-HR"/>
        </w:rPr>
        <w:t xml:space="preserve"> i 13/14</w:t>
      </w:r>
      <w:r w:rsidR="00F91F42" w:rsidRPr="00F91F42">
        <w:rPr>
          <w:rFonts w:asciiTheme="minorHAnsi" w:hAnsiTheme="minorHAnsi"/>
          <w:b w:val="0"/>
          <w:szCs w:val="24"/>
          <w:lang w:val="hr-HR"/>
        </w:rPr>
        <w:t>)</w:t>
      </w:r>
      <w:r w:rsidR="00F91F42">
        <w:rPr>
          <w:rFonts w:asciiTheme="minorHAnsi" w:hAnsiTheme="minorHAnsi"/>
          <w:b w:val="0"/>
          <w:szCs w:val="24"/>
          <w:lang w:val="hr-HR"/>
        </w:rPr>
        <w:t>,</w:t>
      </w:r>
      <w:r w:rsidR="00F91F42" w:rsidRPr="00F91F42">
        <w:rPr>
          <w:rFonts w:asciiTheme="minorHAnsi" w:hAnsiTheme="minorHAnsi"/>
          <w:b w:val="0"/>
          <w:szCs w:val="24"/>
          <w:lang w:val="hr-HR"/>
        </w:rPr>
        <w:t xml:space="preserve"> te prateće Uredbe. </w:t>
      </w:r>
    </w:p>
    <w:p w:rsidR="00294943" w:rsidRPr="001F1984" w:rsidRDefault="00294943" w:rsidP="00294943">
      <w:pPr>
        <w:rPr>
          <w:sz w:val="24"/>
          <w:szCs w:val="24"/>
        </w:rPr>
      </w:pPr>
      <w:r w:rsidRPr="001F1984">
        <w:rPr>
          <w:sz w:val="24"/>
          <w:szCs w:val="24"/>
        </w:rPr>
        <w:t>Ev. broj nabave: 0</w:t>
      </w:r>
      <w:r w:rsidR="00060E84">
        <w:rPr>
          <w:sz w:val="24"/>
          <w:szCs w:val="24"/>
        </w:rPr>
        <w:t>6</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2E76BB">
        <w:rPr>
          <w:sz w:val="24"/>
          <w:szCs w:val="24"/>
        </w:rPr>
        <w:t>23</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46473F">
      <w:pPr>
        <w:ind w:left="4320" w:firstLine="720"/>
        <w:jc w:val="center"/>
        <w:rPr>
          <w:sz w:val="24"/>
          <w:szCs w:val="24"/>
        </w:rPr>
      </w:pPr>
      <w:r>
        <w:rPr>
          <w:sz w:val="24"/>
          <w:szCs w:val="24"/>
        </w:rPr>
        <w:t>POMOĆNIK MINISTRA</w:t>
      </w:r>
    </w:p>
    <w:p w:rsidR="005C6DEB" w:rsidRDefault="005C6DEB" w:rsidP="0046473F">
      <w:pPr>
        <w:ind w:left="4320" w:firstLine="720"/>
        <w:jc w:val="center"/>
        <w:rPr>
          <w:sz w:val="24"/>
          <w:szCs w:val="24"/>
        </w:rPr>
      </w:pPr>
      <w:r>
        <w:rPr>
          <w:sz w:val="24"/>
          <w:szCs w:val="24"/>
        </w:rPr>
        <w:t>Ivo Milatić, dipl.oec</w:t>
      </w: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F81920">
        <w:rPr>
          <w:sz w:val="24"/>
          <w:szCs w:val="24"/>
        </w:rPr>
        <w:t>5</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C17B48">
        <w:rPr>
          <w:sz w:val="24"/>
          <w:szCs w:val="24"/>
        </w:rPr>
        <w:t>.</w:t>
      </w:r>
      <w:r w:rsidR="006567A8">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12946" w:rsidRPr="00053801" w:rsidRDefault="00B12946" w:rsidP="00C17B48">
      <w:pPr>
        <w:tabs>
          <w:tab w:val="right" w:leader="dot" w:pos="0"/>
          <w:tab w:val="left" w:pos="10348"/>
        </w:tabs>
        <w:spacing w:after="0"/>
        <w:jc w:val="both"/>
        <w:rPr>
          <w:sz w:val="24"/>
          <w:szCs w:val="24"/>
        </w:rPr>
      </w:pPr>
      <w:r w:rsidRPr="00053801">
        <w:rPr>
          <w:sz w:val="24"/>
          <w:szCs w:val="24"/>
        </w:rPr>
        <w:t>4.</w:t>
      </w:r>
      <w:r w:rsidR="00984A82">
        <w:rPr>
          <w:sz w:val="24"/>
          <w:szCs w:val="24"/>
        </w:rPr>
        <w:t>2</w:t>
      </w:r>
      <w:r w:rsidRPr="00053801">
        <w:rPr>
          <w:sz w:val="24"/>
          <w:szCs w:val="24"/>
        </w:rPr>
        <w:t xml:space="preserve">. Uvjeti tehničke i stručne sposobnosti </w:t>
      </w:r>
      <w:r w:rsidR="006567A8">
        <w:rPr>
          <w:sz w:val="24"/>
          <w:szCs w:val="24"/>
        </w:rPr>
        <w:t>…………………………………………………………………………………………………</w:t>
      </w:r>
      <w:r w:rsidR="00984A82">
        <w:rPr>
          <w:sz w:val="24"/>
          <w:szCs w:val="24"/>
        </w:rPr>
        <w:t>..9</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984A82">
        <w:rPr>
          <w:b/>
        </w:rPr>
        <w:t>0</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0</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984A82">
        <w:rPr>
          <w:sz w:val="24"/>
          <w:szCs w:val="24"/>
        </w:rPr>
        <w:t>1</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984A82">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AA5285">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AA5285">
        <w:rPr>
          <w:sz w:val="24"/>
          <w:szCs w:val="24"/>
        </w:rPr>
        <w:t>3</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sidR="00691BA5">
        <w:rPr>
          <w:sz w:val="24"/>
          <w:szCs w:val="24"/>
        </w:rPr>
        <w:t>3</w:t>
      </w:r>
      <w:r w:rsidR="00B12946" w:rsidRPr="001F1D8B">
        <w:rPr>
          <w:sz w:val="24"/>
          <w:szCs w:val="24"/>
        </w:rPr>
        <w:t xml:space="preserve">                                              </w:t>
      </w: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691BA5">
        <w:rPr>
          <w:sz w:val="24"/>
          <w:szCs w:val="24"/>
        </w:rPr>
        <w:t>4</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691BA5">
        <w:rPr>
          <w:sz w:val="24"/>
          <w:szCs w:val="24"/>
        </w:rPr>
        <w:t>5</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10"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Sreten Jurić, tel. (01) 6106-758</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1"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060E84">
        <w:rPr>
          <w:rFonts w:ascii="Arial" w:hAnsi="Arial" w:cs="Arial"/>
          <w:sz w:val="24"/>
          <w:szCs w:val="24"/>
        </w:rPr>
        <w:t>0</w:t>
      </w:r>
      <w:r w:rsidR="00060E84" w:rsidRPr="00060E84">
        <w:rPr>
          <w:rFonts w:ascii="Arial" w:hAnsi="Arial" w:cs="Arial"/>
          <w:sz w:val="24"/>
          <w:szCs w:val="24"/>
        </w:rPr>
        <w:t>6</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060E84">
        <w:rPr>
          <w:sz w:val="24"/>
          <w:szCs w:val="24"/>
        </w:rPr>
        <w:t>1</w:t>
      </w:r>
      <w:r w:rsidR="00442B7F">
        <w:rPr>
          <w:sz w:val="24"/>
          <w:szCs w:val="24"/>
        </w:rPr>
        <w:t>2</w:t>
      </w:r>
      <w:r w:rsidRPr="001F1984">
        <w:rPr>
          <w:sz w:val="24"/>
          <w:szCs w:val="24"/>
        </w:rPr>
        <w:t xml:space="preserve">.000,00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EE09CF" w:rsidRPr="00EE09CF" w:rsidRDefault="00EC63D8" w:rsidP="00EE09CF">
      <w:pPr>
        <w:jc w:val="both"/>
        <w:rPr>
          <w:sz w:val="24"/>
          <w:szCs w:val="24"/>
        </w:rPr>
      </w:pPr>
      <w:r w:rsidRPr="00635D42">
        <w:rPr>
          <w:sz w:val="24"/>
          <w:szCs w:val="24"/>
        </w:rPr>
        <w:t>Predmet nabave obuhva</w:t>
      </w:r>
      <w:r w:rsidR="00091C8F" w:rsidRPr="00635D42">
        <w:rPr>
          <w:sz w:val="24"/>
          <w:szCs w:val="24"/>
        </w:rPr>
        <w:t xml:space="preserve">ća </w:t>
      </w:r>
      <w:r w:rsidR="00060E84" w:rsidRPr="00060E84">
        <w:rPr>
          <w:sz w:val="24"/>
          <w:szCs w:val="24"/>
        </w:rPr>
        <w:t>kupnju brašna T-550 u količini 40.000 kg</w:t>
      </w:r>
      <w:r w:rsidR="00442B7F" w:rsidRPr="00060E84">
        <w:rPr>
          <w:sz w:val="24"/>
          <w:szCs w:val="24"/>
        </w:rPr>
        <w:t xml:space="preserve">. </w:t>
      </w:r>
      <w:r w:rsidR="00EE09CF" w:rsidRPr="00EE09CF">
        <w:rPr>
          <w:sz w:val="24"/>
          <w:szCs w:val="24"/>
        </w:rPr>
        <w:t>Oznaka i naziv iz Jedinstvenog rječnika javne nabave- CPV-a: 15612100-2 – Pšenično brašno</w:t>
      </w:r>
      <w:r w:rsidR="00EE09CF">
        <w:rPr>
          <w:sz w:val="24"/>
          <w:szCs w:val="24"/>
        </w:rPr>
        <w:t xml:space="preserve">. </w:t>
      </w:r>
      <w:r w:rsidR="00EE09CF" w:rsidRPr="00EE09CF">
        <w:rPr>
          <w:sz w:val="24"/>
          <w:szCs w:val="24"/>
        </w:rPr>
        <w:t xml:space="preserve">Detaljan opis predmeta nabave naveden je u Troškovniku koji se nalazi u </w:t>
      </w:r>
      <w:r w:rsidR="00EE09CF">
        <w:rPr>
          <w:sz w:val="24"/>
          <w:szCs w:val="24"/>
        </w:rPr>
        <w:t>točki 9. ovog Poziva za dostavu ponude</w:t>
      </w:r>
      <w:r w:rsidR="00EE09CF" w:rsidRPr="00EE09CF">
        <w:rPr>
          <w:sz w:val="24"/>
          <w:szCs w:val="24"/>
        </w:rPr>
        <w:t xml:space="preserve">.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4A184B" w:rsidRDefault="0054112F" w:rsidP="0054112F">
      <w:pPr>
        <w:spacing w:after="0"/>
        <w:jc w:val="both"/>
        <w:rPr>
          <w:sz w:val="24"/>
          <w:szCs w:val="24"/>
        </w:rPr>
      </w:pPr>
      <w:r>
        <w:rPr>
          <w:sz w:val="24"/>
          <w:szCs w:val="24"/>
        </w:rPr>
        <w:t>B</w:t>
      </w:r>
      <w:r w:rsidRPr="0054112F">
        <w:rPr>
          <w:sz w:val="24"/>
          <w:szCs w:val="24"/>
        </w:rPr>
        <w:t>rašn</w:t>
      </w:r>
      <w:r>
        <w:rPr>
          <w:sz w:val="24"/>
          <w:szCs w:val="24"/>
        </w:rPr>
        <w:t>o</w:t>
      </w:r>
      <w:r w:rsidRPr="0054112F">
        <w:rPr>
          <w:sz w:val="24"/>
          <w:szCs w:val="24"/>
        </w:rPr>
        <w:t xml:space="preserve"> T-550 glatko (pakiranje 1/1).</w:t>
      </w:r>
    </w:p>
    <w:p w:rsidR="0054112F" w:rsidRPr="0054112F" w:rsidRDefault="0054112F"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060E84" w:rsidRDefault="00134652" w:rsidP="00060E84">
      <w:pPr>
        <w:ind w:right="-61"/>
        <w:jc w:val="both"/>
        <w:rPr>
          <w:iCs/>
          <w:noProof/>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060E84">
        <w:rPr>
          <w:rFonts w:ascii="Arial" w:hAnsi="Arial" w:cs="Arial"/>
          <w:b/>
          <w:sz w:val="24"/>
          <w:szCs w:val="24"/>
        </w:rPr>
        <w:t xml:space="preserve">predmeta nabave: </w:t>
      </w:r>
      <w:r w:rsidR="00060E84">
        <w:rPr>
          <w:iCs/>
          <w:noProof/>
        </w:rPr>
        <w:t>Franco skladište Ravnateljstva za robne zalihe, Trgocentar – Zabok, Ulica 103 brigade 10.</w:t>
      </w: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 xml:space="preserve">Rok </w:t>
      </w:r>
      <w:r w:rsidR="009C0AEE">
        <w:rPr>
          <w:rFonts w:ascii="Arial" w:hAnsi="Arial" w:cs="Arial"/>
          <w:b/>
          <w:sz w:val="24"/>
          <w:szCs w:val="24"/>
        </w:rPr>
        <w:t>isporuke</w:t>
      </w:r>
      <w:r w:rsidR="006301B3">
        <w:rPr>
          <w:rFonts w:ascii="Arial" w:hAnsi="Arial" w:cs="Arial"/>
          <w:b/>
          <w:sz w:val="24"/>
          <w:szCs w:val="24"/>
        </w:rPr>
        <w:t xml:space="preserve"> predmeta nabave:</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6301B3" w:rsidRPr="0054112F" w:rsidRDefault="006301B3" w:rsidP="006301B3">
      <w:pPr>
        <w:jc w:val="both"/>
        <w:rPr>
          <w:sz w:val="24"/>
          <w:szCs w:val="24"/>
        </w:rPr>
      </w:pPr>
      <w:r w:rsidRPr="0054112F">
        <w:rPr>
          <w:sz w:val="24"/>
          <w:szCs w:val="24"/>
        </w:rPr>
        <w:t>5 radnih dana</w:t>
      </w: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7B0735">
      <w:pPr>
        <w:jc w:val="both"/>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Odgovarajućom izjavom smatrat će se i popunjena izjava iz točke 7.4.1.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lastRenderedPageBreak/>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lastRenderedPageBreak/>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izvod iz sudskog, obrtnog ili drugog odgovarajućeg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upis u sudski, obrtni, strukovni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F92517" w:rsidRPr="00C12E66" w:rsidRDefault="00F92517" w:rsidP="00C12E66">
      <w:pPr>
        <w:spacing w:after="0" w:line="240" w:lineRule="auto"/>
        <w:rPr>
          <w:b/>
          <w:i/>
          <w:sz w:val="24"/>
          <w:szCs w:val="24"/>
        </w:rPr>
      </w:pPr>
      <w:r w:rsidRPr="00C12E66">
        <w:rPr>
          <w:b/>
          <w:i/>
          <w:sz w:val="24"/>
          <w:szCs w:val="24"/>
        </w:rPr>
        <w:t>4.</w:t>
      </w:r>
      <w:r w:rsidR="008F3904">
        <w:rPr>
          <w:b/>
          <w:i/>
          <w:sz w:val="24"/>
          <w:szCs w:val="24"/>
        </w:rPr>
        <w:t>2</w:t>
      </w:r>
      <w:r w:rsidRPr="00C12E66">
        <w:rPr>
          <w:b/>
          <w:i/>
          <w:sz w:val="24"/>
          <w:szCs w:val="24"/>
        </w:rPr>
        <w:t>. Uvjeti tehničke i stručne sposobnosti</w:t>
      </w:r>
    </w:p>
    <w:p w:rsidR="00F92517" w:rsidRPr="00321F66" w:rsidRDefault="00F92517" w:rsidP="00F92517">
      <w:pPr>
        <w:spacing w:after="0"/>
        <w:rPr>
          <w:sz w:val="16"/>
          <w:szCs w:val="16"/>
        </w:rPr>
      </w:pPr>
      <w:r w:rsidRPr="00321F66">
        <w:rPr>
          <w:sz w:val="16"/>
          <w:szCs w:val="16"/>
        </w:rPr>
        <w:t xml:space="preserve">        </w:t>
      </w:r>
    </w:p>
    <w:p w:rsidR="00F92517" w:rsidRPr="00321F66" w:rsidRDefault="00F92517" w:rsidP="00F92517">
      <w:pPr>
        <w:jc w:val="both"/>
      </w:pPr>
      <w:r w:rsidRPr="00321F66">
        <w:t xml:space="preserve">Ponuditelj mora dokazati postojanje tehničke i stručne sposobnosti dostavom u ponudi sljedećih dokaza: </w:t>
      </w:r>
    </w:p>
    <w:p w:rsidR="00AE5F0A" w:rsidRPr="004E5094" w:rsidRDefault="00AE5F0A" w:rsidP="00E91452">
      <w:pPr>
        <w:jc w:val="both"/>
        <w:rPr>
          <w:sz w:val="24"/>
          <w:szCs w:val="24"/>
        </w:rPr>
      </w:pPr>
      <w:r w:rsidRPr="006008A0">
        <w:rPr>
          <w:b/>
          <w:i/>
          <w:sz w:val="24"/>
          <w:szCs w:val="24"/>
        </w:rPr>
        <w:t>4.</w:t>
      </w:r>
      <w:r w:rsidR="008F3904">
        <w:rPr>
          <w:b/>
          <w:i/>
          <w:sz w:val="24"/>
          <w:szCs w:val="24"/>
        </w:rPr>
        <w:t>2</w:t>
      </w:r>
      <w:r w:rsidRPr="006008A0">
        <w:rPr>
          <w:b/>
          <w:i/>
          <w:sz w:val="24"/>
          <w:szCs w:val="24"/>
        </w:rPr>
        <w:t>.1</w:t>
      </w:r>
      <w:r w:rsidRPr="004E5094">
        <w:rPr>
          <w:sz w:val="24"/>
          <w:szCs w:val="24"/>
        </w:rPr>
        <w:t xml:space="preserve">. </w:t>
      </w:r>
      <w:r w:rsidR="00712F67" w:rsidRPr="004E5094">
        <w:rPr>
          <w:b/>
          <w:i/>
          <w:sz w:val="24"/>
          <w:szCs w:val="24"/>
        </w:rPr>
        <w:t>P</w:t>
      </w:r>
      <w:r w:rsidRPr="004E5094">
        <w:rPr>
          <w:b/>
          <w:i/>
          <w:sz w:val="24"/>
          <w:szCs w:val="24"/>
        </w:rPr>
        <w:t xml:space="preserve">opis ugovora o isporuci </w:t>
      </w:r>
      <w:r w:rsidR="00712F67" w:rsidRPr="004E5094">
        <w:rPr>
          <w:b/>
          <w:i/>
          <w:sz w:val="24"/>
          <w:szCs w:val="24"/>
        </w:rPr>
        <w:t xml:space="preserve">iste ili slične predmetne </w:t>
      </w:r>
      <w:r w:rsidRPr="004E5094">
        <w:rPr>
          <w:b/>
          <w:i/>
          <w:sz w:val="24"/>
          <w:szCs w:val="24"/>
        </w:rPr>
        <w:t>robe</w:t>
      </w:r>
      <w:r w:rsidRPr="004E5094">
        <w:rPr>
          <w:sz w:val="24"/>
          <w:szCs w:val="24"/>
        </w:rPr>
        <w:t xml:space="preserve"> izvršenih u godini u kojoj je započeo postupak javne nabave i tijekom tri godine koje prethode toj godini, a ako je potrebno radi osiguranja odgovarajuće razine natjecanja naručitelj može odrediti i duže razdoblje. Popis ugovora sadrži iznos, datum isporuke robe i naziv druge ugovorne strane</w:t>
      </w:r>
      <w:r w:rsidR="00FE44CB">
        <w:rPr>
          <w:sz w:val="24"/>
          <w:szCs w:val="24"/>
        </w:rPr>
        <w:t xml:space="preserve"> za najmanje tri ugovora</w:t>
      </w:r>
      <w:r w:rsidRPr="004E5094">
        <w:rPr>
          <w:sz w:val="24"/>
          <w:szCs w:val="24"/>
        </w:rPr>
        <w:t>. Ako je druga ugovorna strana naručitelj u smislu ovoga Zakona, popis kao dokaz o urednoj isporuci sadrži ili mu se prilaže potvrda potpisana ili izdana od naručitelja</w:t>
      </w:r>
      <w:r w:rsidR="00FE44CB">
        <w:rPr>
          <w:sz w:val="24"/>
          <w:szCs w:val="24"/>
        </w:rPr>
        <w:t xml:space="preserve"> (najmanje tri)</w:t>
      </w:r>
      <w:r w:rsidRPr="004E5094">
        <w:rPr>
          <w:sz w:val="24"/>
          <w:szCs w:val="24"/>
        </w:rPr>
        <w:t>. Ako je druga ugovorna strana privatni subjekt, popis kao dokaz o urednoj isporuci sadrži ili mu se prilaže potvrda tog subjekta, a u nedostatku iste vrijedi izjava gospodarskog subjekta uz dokaz da je potvrda zatražena</w:t>
      </w:r>
      <w:r w:rsidR="00FE44CB">
        <w:rPr>
          <w:sz w:val="24"/>
          <w:szCs w:val="24"/>
        </w:rPr>
        <w:t xml:space="preserve"> (najmanje tri)</w:t>
      </w:r>
      <w:r w:rsidRPr="004E5094">
        <w:rPr>
          <w:sz w:val="24"/>
          <w:szCs w:val="24"/>
        </w:rPr>
        <w:t xml:space="preserve">. Ako je potrebno, javni naručitelj može izravno od druge ugovorne strane zatražiti provjeru istinitosti potvrde,  </w:t>
      </w:r>
    </w:p>
    <w:p w:rsidR="00EC63D8" w:rsidRPr="004E5094" w:rsidRDefault="00EC63D8" w:rsidP="00B33162">
      <w:pPr>
        <w:spacing w:after="0" w:line="240" w:lineRule="auto"/>
        <w:jc w:val="both"/>
        <w:rPr>
          <w:b/>
          <w:sz w:val="24"/>
          <w:szCs w:val="24"/>
        </w:rPr>
      </w:pPr>
      <w:r w:rsidRPr="004E5094">
        <w:rPr>
          <w:b/>
          <w:sz w:val="24"/>
          <w:szCs w:val="24"/>
        </w:rPr>
        <w:lastRenderedPageBreak/>
        <w:t>Minimalna razina tehni</w:t>
      </w:r>
      <w:r w:rsidR="00FB5A7F" w:rsidRPr="004E5094">
        <w:rPr>
          <w:b/>
          <w:sz w:val="24"/>
          <w:szCs w:val="24"/>
        </w:rPr>
        <w:t>č</w:t>
      </w:r>
      <w:r w:rsidRPr="004E5094">
        <w:rPr>
          <w:b/>
          <w:sz w:val="24"/>
          <w:szCs w:val="24"/>
        </w:rPr>
        <w:t>ke i stru</w:t>
      </w:r>
      <w:r w:rsidR="00FB5A7F" w:rsidRPr="004E5094">
        <w:rPr>
          <w:b/>
          <w:sz w:val="24"/>
          <w:szCs w:val="24"/>
        </w:rPr>
        <w:t>č</w:t>
      </w:r>
      <w:r w:rsidRPr="004E5094">
        <w:rPr>
          <w:b/>
          <w:sz w:val="24"/>
          <w:szCs w:val="24"/>
        </w:rPr>
        <w:t xml:space="preserve">ne sposobnosti: Gospodarski subjekt mora dostaviti potvrde </w:t>
      </w:r>
      <w:r w:rsidR="00FB5A7F" w:rsidRPr="004E5094">
        <w:rPr>
          <w:b/>
          <w:sz w:val="24"/>
          <w:szCs w:val="24"/>
        </w:rPr>
        <w:t>o</w:t>
      </w:r>
      <w:r w:rsidRPr="004E5094">
        <w:rPr>
          <w:b/>
          <w:sz w:val="24"/>
          <w:szCs w:val="24"/>
        </w:rPr>
        <w:t xml:space="preserve"> najmanje 3 (tri) uredno ispunjena ugovora kao dokaz da ima iskustvo </w:t>
      </w:r>
      <w:r w:rsidR="00775CBA" w:rsidRPr="004E5094">
        <w:rPr>
          <w:b/>
          <w:sz w:val="24"/>
          <w:szCs w:val="24"/>
        </w:rPr>
        <w:t>sukladno</w:t>
      </w:r>
      <w:r w:rsidRPr="004E5094">
        <w:rPr>
          <w:b/>
          <w:sz w:val="24"/>
          <w:szCs w:val="24"/>
        </w:rPr>
        <w:t xml:space="preserve"> predmet</w:t>
      </w:r>
      <w:r w:rsidR="00775CBA" w:rsidRPr="004E5094">
        <w:rPr>
          <w:b/>
          <w:sz w:val="24"/>
          <w:szCs w:val="24"/>
        </w:rPr>
        <w:t>u nabave</w:t>
      </w:r>
      <w:r w:rsidR="00712F67" w:rsidRPr="004E5094">
        <w:rPr>
          <w:b/>
          <w:sz w:val="24"/>
          <w:szCs w:val="24"/>
        </w:rPr>
        <w:t xml:space="preserve"> od kojih barem jedan ugovor u visini procijenjene vrijednosti predmeta nabave</w:t>
      </w:r>
      <w:r w:rsidRPr="004E5094">
        <w:rPr>
          <w:b/>
          <w:sz w:val="24"/>
          <w:szCs w:val="24"/>
        </w:rPr>
        <w:t xml:space="preserve">. </w:t>
      </w:r>
    </w:p>
    <w:p w:rsidR="00FB5A7F" w:rsidRPr="006008A0" w:rsidRDefault="00FB5A7F" w:rsidP="00091C8F">
      <w:pPr>
        <w:spacing w:after="0" w:line="240" w:lineRule="auto"/>
        <w:rPr>
          <w:rFonts w:ascii="Arial" w:hAnsi="Arial" w:cs="Arial"/>
          <w:sz w:val="16"/>
          <w:szCs w:val="16"/>
        </w:rPr>
      </w:pPr>
    </w:p>
    <w:p w:rsidR="006008A0" w:rsidRPr="006008A0" w:rsidRDefault="006008A0"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lastRenderedPageBreak/>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koja je objavljena u Elektroničkom oglasniku javne nabave Republike Hrvatske.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Ako se ponuditelj suglasi sa zahtjevom javnog Naručitelja za produženje valjanosti ponude, bankovno jamstvo za ozbiljnost ponude mora se produžiti sukladno produženju roka valjanosti ponude. Sukladno članku 77. Zakona o javnoj nabavi, Naručitelj je obvezan vratiti ponuditeljima jamstvo za ozbiljnost ponude neposredno nakon završetka postupka javne nabave, a presliku jamstva pohraniti sukladno članku 104. Zakona o javnoj nabavi.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3F6A6B">
      <w:pPr>
        <w:rPr>
          <w:sz w:val="24"/>
          <w:szCs w:val="24"/>
        </w:rPr>
      </w:pPr>
      <w:r w:rsidRPr="001F1984">
        <w:rPr>
          <w:sz w:val="24"/>
          <w:szCs w:val="24"/>
        </w:rPr>
        <w:t xml:space="preserve">– naziv i adresa naručitelja, </w:t>
      </w:r>
    </w:p>
    <w:p w:rsidR="003F6A6B" w:rsidRPr="001F1984" w:rsidRDefault="003F6A6B" w:rsidP="003F6A6B">
      <w:pPr>
        <w:rPr>
          <w:sz w:val="24"/>
          <w:szCs w:val="24"/>
        </w:rPr>
      </w:pPr>
      <w:r w:rsidRPr="001F1984">
        <w:rPr>
          <w:sz w:val="24"/>
          <w:szCs w:val="24"/>
        </w:rPr>
        <w:t xml:space="preserve">– naziv i adresa ponuditelja, </w:t>
      </w:r>
    </w:p>
    <w:p w:rsidR="003F6A6B" w:rsidRPr="001F1984" w:rsidRDefault="003F6A6B" w:rsidP="003F6A6B">
      <w:pPr>
        <w:rPr>
          <w:sz w:val="24"/>
          <w:szCs w:val="24"/>
        </w:rPr>
      </w:pPr>
      <w:r w:rsidRPr="001F1984">
        <w:rPr>
          <w:sz w:val="24"/>
          <w:szCs w:val="24"/>
        </w:rPr>
        <w:t>– evidencijski broj nabave, 0</w:t>
      </w:r>
      <w:r w:rsidR="006301B3">
        <w:rPr>
          <w:sz w:val="24"/>
          <w:szCs w:val="24"/>
        </w:rPr>
        <w:t>6</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lastRenderedPageBreak/>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7B0735" w:rsidRDefault="003F6A6B" w:rsidP="003F6A6B">
      <w:pPr>
        <w:spacing w:after="0" w:line="240" w:lineRule="auto"/>
        <w:ind w:left="720"/>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7B0735" w:rsidRPr="007B0735" w:rsidRDefault="007B0735"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7B0735" w:rsidRDefault="006C6F34" w:rsidP="00091C8F">
      <w:pPr>
        <w:spacing w:after="0" w:line="240" w:lineRule="auto"/>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lastRenderedPageBreak/>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32E26" w:rsidRPr="001F1984" w:rsidRDefault="00D00A9B" w:rsidP="00232E26">
      <w:pPr>
        <w:spacing w:after="0"/>
        <w:jc w:val="both"/>
        <w:rPr>
          <w:sz w:val="24"/>
          <w:szCs w:val="24"/>
        </w:rPr>
      </w:pPr>
      <w:r w:rsidRPr="001F1984">
        <w:rPr>
          <w:sz w:val="24"/>
          <w:szCs w:val="24"/>
        </w:rPr>
        <w:t xml:space="preserve">Ponude treba dostaviti najkasnije do </w:t>
      </w:r>
      <w:r w:rsidR="0054112F">
        <w:rPr>
          <w:sz w:val="24"/>
          <w:szCs w:val="24"/>
        </w:rPr>
        <w:t>29</w:t>
      </w:r>
      <w:r w:rsidRPr="001F1984">
        <w:rPr>
          <w:sz w:val="24"/>
          <w:szCs w:val="24"/>
        </w:rPr>
        <w:t xml:space="preserve">. </w:t>
      </w:r>
      <w:r w:rsidR="00C97E94">
        <w:rPr>
          <w:sz w:val="24"/>
          <w:szCs w:val="24"/>
        </w:rPr>
        <w:t>travnja</w:t>
      </w:r>
      <w:r w:rsidRPr="001F1984">
        <w:rPr>
          <w:sz w:val="24"/>
          <w:szCs w:val="24"/>
        </w:rPr>
        <w:t xml:space="preserve"> 2014. godine do 12:00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w:t>
      </w:r>
      <w:r w:rsidR="00232E26" w:rsidRPr="001F1984">
        <w:rPr>
          <w:sz w:val="24"/>
          <w:szCs w:val="24"/>
        </w:rPr>
        <w:t xml:space="preserve">Otvaranje ponuda održat će se na dan </w:t>
      </w:r>
      <w:r w:rsidR="0054112F">
        <w:rPr>
          <w:sz w:val="24"/>
          <w:szCs w:val="24"/>
        </w:rPr>
        <w:t>29</w:t>
      </w:r>
      <w:r w:rsidR="00232E26" w:rsidRPr="001F1984">
        <w:rPr>
          <w:sz w:val="24"/>
          <w:szCs w:val="24"/>
        </w:rPr>
        <w:t xml:space="preserve">. </w:t>
      </w:r>
      <w:r w:rsidR="00232E26">
        <w:rPr>
          <w:sz w:val="24"/>
          <w:szCs w:val="24"/>
        </w:rPr>
        <w:t>travnja</w:t>
      </w:r>
      <w:r w:rsidR="00232E26" w:rsidRPr="001F1984">
        <w:rPr>
          <w:sz w:val="24"/>
          <w:szCs w:val="24"/>
        </w:rPr>
        <w:t xml:space="preserve"> 2014. godine u 12:00 sati u Ministarstvu gospodarstva -Ravnateljstvu za robne zalihe, Zagreb, Ulica grada Vukovara 78, u dvorani za sastanke, 2. kat. </w:t>
      </w:r>
    </w:p>
    <w:p w:rsidR="00232E26" w:rsidRPr="001F1984" w:rsidRDefault="00232E26" w:rsidP="00232E26">
      <w:pPr>
        <w:jc w:val="both"/>
        <w:rPr>
          <w:sz w:val="24"/>
          <w:szCs w:val="24"/>
        </w:rPr>
      </w:pPr>
      <w:r>
        <w:rPr>
          <w:sz w:val="24"/>
          <w:szCs w:val="24"/>
        </w:rPr>
        <w:t>P</w:t>
      </w:r>
      <w:r w:rsidRPr="001F1984">
        <w:rPr>
          <w:sz w:val="24"/>
          <w:szCs w:val="24"/>
        </w:rPr>
        <w:t xml:space="preserve">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w:t>
      </w:r>
      <w:r w:rsidRPr="001F1984">
        <w:rPr>
          <w:sz w:val="24"/>
          <w:szCs w:val="24"/>
        </w:rPr>
        <w:lastRenderedPageBreak/>
        <w:t xml:space="preserve">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2"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B51646" w:rsidRDefault="00B51646"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B1CA5">
        <w:rPr>
          <w:sz w:val="22"/>
        </w:rPr>
        <w:t>Humanitarna pomoć – kupnja brašna T-550 u količini 40.000 kg</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B1CA5">
        <w:rPr>
          <w:sz w:val="22"/>
        </w:rPr>
        <w:t>Humanitarna pomoć – kupnja brašna T-550 u količini 40.000 kg</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B1CA5">
        <w:rPr>
          <w:sz w:val="22"/>
        </w:rPr>
        <w:t>Humanitarna pomoć – kupnja brašna T-550 u količini 40.000 kg</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lastRenderedPageBreak/>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54112F" w:rsidRDefault="00B5728D" w:rsidP="00D00A9B">
      <w:pPr>
        <w:spacing w:before="78" w:after="0" w:line="240" w:lineRule="auto"/>
        <w:jc w:val="both"/>
        <w:rPr>
          <w:rFonts w:ascii="Arial Narrow" w:hAnsi="Arial Narrow"/>
          <w:bCs/>
          <w:spacing w:val="-1"/>
          <w:sz w:val="24"/>
          <w:szCs w:val="24"/>
        </w:rPr>
      </w:pPr>
      <w:r w:rsidRPr="0054112F">
        <w:rPr>
          <w:rFonts w:ascii="Arial Narrow" w:hAnsi="Arial Narrow"/>
          <w:b/>
          <w:bCs/>
          <w:spacing w:val="-1"/>
          <w:sz w:val="24"/>
          <w:szCs w:val="24"/>
        </w:rPr>
        <w:lastRenderedPageBreak/>
        <w:t>8</w:t>
      </w:r>
      <w:r w:rsidR="00D00A9B" w:rsidRPr="0054112F">
        <w:rPr>
          <w:rFonts w:ascii="Arial Narrow" w:hAnsi="Arial Narrow"/>
          <w:b/>
          <w:bCs/>
          <w:spacing w:val="-1"/>
          <w:sz w:val="24"/>
          <w:szCs w:val="24"/>
        </w:rPr>
        <w:t>.4.2.</w:t>
      </w:r>
      <w:r w:rsidR="00D00A9B" w:rsidRPr="0054112F">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nadmetanju broj 0</w:t>
      </w:r>
      <w:r w:rsidR="00C75BA4">
        <w:rPr>
          <w:rFonts w:ascii="Arial" w:hAnsi="Arial" w:cs="Arial"/>
          <w:b w:val="0"/>
          <w:szCs w:val="24"/>
          <w:lang w:val="hr-HR"/>
        </w:rPr>
        <w:t>6</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49063F" w:rsidRPr="0049063F">
        <w:rPr>
          <w:rFonts w:ascii="Arial" w:hAnsi="Arial" w:cs="Arial"/>
          <w:b w:val="0"/>
          <w:szCs w:val="24"/>
          <w:lang w:val="hr-HR"/>
        </w:rPr>
        <w:t>Humanitarna pomoć – kupnja brašna T-550 u količini 40.000 kg</w:t>
      </w:r>
      <w:r w:rsidRPr="0099207C">
        <w:rPr>
          <w:rFonts w:ascii="Arial" w:hAnsi="Arial" w:cs="Arial"/>
          <w:b w:val="0"/>
          <w:szCs w:val="24"/>
          <w:lang w:val="hr-HR"/>
        </w:rPr>
        <w:t xml:space="preserve">, koje će se održati u Ministarstvu gospodarstva Zagreb, Ulica grada Vukovara 78, dana </w:t>
      </w:r>
      <w:r w:rsidR="0054112F">
        <w:rPr>
          <w:rFonts w:ascii="Arial" w:hAnsi="Arial" w:cs="Arial"/>
          <w:b w:val="0"/>
          <w:szCs w:val="24"/>
          <w:lang w:val="hr-HR"/>
        </w:rPr>
        <w:t>29</w:t>
      </w:r>
      <w:r w:rsidRPr="0099207C">
        <w:rPr>
          <w:rFonts w:ascii="Arial" w:hAnsi="Arial" w:cs="Arial"/>
          <w:b w:val="0"/>
          <w:szCs w:val="24"/>
          <w:lang w:val="hr-HR"/>
        </w:rPr>
        <w:t xml:space="preserve">. </w:t>
      </w:r>
      <w:r w:rsidR="0099207C">
        <w:rPr>
          <w:rFonts w:ascii="Arial" w:hAnsi="Arial" w:cs="Arial"/>
          <w:b w:val="0"/>
          <w:szCs w:val="24"/>
          <w:lang w:val="hr-HR"/>
        </w:rPr>
        <w:t>travnja</w:t>
      </w:r>
      <w:r w:rsidRPr="0099207C">
        <w:rPr>
          <w:rFonts w:ascii="Arial" w:hAnsi="Arial" w:cs="Arial"/>
          <w:b w:val="0"/>
          <w:szCs w:val="24"/>
          <w:lang w:val="hr-HR"/>
        </w:rPr>
        <w:t xml:space="preserve"> 2014. u 12,00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Default="00D00A9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Pr="001F1984" w:rsidRDefault="00AB2C0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w:t>
      </w:r>
      <w:r w:rsidR="00AB2C0B">
        <w:rPr>
          <w:sz w:val="24"/>
          <w:szCs w:val="24"/>
        </w:rPr>
        <w:t xml:space="preserve">                      </w:t>
      </w:r>
      <w:r w:rsidRPr="001F1984">
        <w:rPr>
          <w:sz w:val="24"/>
          <w:szCs w:val="24"/>
        </w:rPr>
        <w:t xml:space="preserve">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AB2C0B" w:rsidRDefault="00AB2C0B" w:rsidP="00D00A9B">
      <w:pPr>
        <w:tabs>
          <w:tab w:val="left" w:pos="260"/>
        </w:tabs>
        <w:spacing w:line="277" w:lineRule="exact"/>
        <w:jc w:val="both"/>
        <w:rPr>
          <w:sz w:val="24"/>
          <w:szCs w:val="24"/>
        </w:rPr>
      </w:pP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Pr="001F1984" w:rsidRDefault="00D00A9B" w:rsidP="00D00A9B">
      <w:pPr>
        <w:pStyle w:val="TxBrp94"/>
        <w:spacing w:line="243" w:lineRule="exact"/>
        <w:ind w:left="119"/>
        <w:jc w:val="both"/>
        <w:rPr>
          <w:rFonts w:ascii="Arial" w:hAnsi="Arial" w:cs="Arial"/>
        </w:rPr>
      </w:pPr>
      <w:r w:rsidRPr="001F1984">
        <w:rPr>
          <w:rFonts w:ascii="Arial" w:hAnsi="Arial"/>
          <w:lang w:val="hr-HR"/>
        </w:rPr>
        <w:t>Ovaj obrazac predaje se ovlaštenim predstavnicima Naručitelja prije početka javnog otvaranja ponuda</w:t>
      </w:r>
    </w:p>
    <w:p w:rsidR="00D00A9B" w:rsidRPr="001F1984" w:rsidRDefault="00D00A9B" w:rsidP="00D00A9B">
      <w:pPr>
        <w:rPr>
          <w:sz w:val="24"/>
          <w:szCs w:val="24"/>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14097">
        <w:rPr>
          <w:sz w:val="24"/>
          <w:szCs w:val="24"/>
        </w:rPr>
        <w:t>robe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D456C5" w:rsidRDefault="00D456C5" w:rsidP="00CA52F8">
      <w:pPr>
        <w:spacing w:after="0"/>
        <w:rPr>
          <w:b/>
          <w:i/>
          <w:sz w:val="28"/>
          <w:szCs w:val="28"/>
        </w:rPr>
      </w:pPr>
    </w:p>
    <w:p w:rsidR="00D456C5" w:rsidRDefault="00D456C5"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lastRenderedPageBreak/>
        <w:t>9. TROŠKOVN</w:t>
      </w:r>
      <w:r w:rsidR="0049063F">
        <w:rPr>
          <w:b/>
          <w:i/>
          <w:sz w:val="28"/>
          <w:szCs w:val="28"/>
        </w:rPr>
        <w:t>IK</w:t>
      </w:r>
    </w:p>
    <w:p w:rsidR="00EB6314" w:rsidRDefault="00EB6314" w:rsidP="00CA52F8">
      <w:pPr>
        <w:spacing w:after="0"/>
        <w:rPr>
          <w:b/>
          <w:i/>
          <w:sz w:val="28"/>
          <w:szCs w:val="28"/>
        </w:rPr>
      </w:pPr>
    </w:p>
    <w:p w:rsidR="0049063F" w:rsidRPr="0054112F" w:rsidRDefault="0049063F" w:rsidP="0049063F">
      <w:pPr>
        <w:tabs>
          <w:tab w:val="left" w:pos="3120"/>
        </w:tabs>
        <w:jc w:val="center"/>
        <w:rPr>
          <w:b/>
          <w:sz w:val="24"/>
          <w:szCs w:val="24"/>
        </w:rPr>
      </w:pPr>
      <w:r w:rsidRPr="0054112F">
        <w:rPr>
          <w:b/>
          <w:sz w:val="24"/>
          <w:szCs w:val="24"/>
        </w:rPr>
        <w:t xml:space="preserve">za kupnju brašna T-550 glatko, (pakiranje 1/1) u količini od 40.000 kg </w:t>
      </w:r>
    </w:p>
    <w:p w:rsidR="0049063F" w:rsidRDefault="0049063F" w:rsidP="0049063F">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976"/>
        <w:gridCol w:w="3402"/>
      </w:tblGrid>
      <w:tr w:rsidR="0049063F" w:rsidRPr="00531D0B" w:rsidTr="0049063F">
        <w:tc>
          <w:tcPr>
            <w:tcW w:w="2376" w:type="dxa"/>
            <w:vAlign w:val="center"/>
          </w:tcPr>
          <w:p w:rsidR="0049063F" w:rsidRPr="00531D0B" w:rsidRDefault="0049063F" w:rsidP="0049063F">
            <w:pPr>
              <w:jc w:val="center"/>
              <w:rPr>
                <w:b/>
                <w:lang w:eastAsia="fr-FR"/>
              </w:rPr>
            </w:pPr>
            <w:r w:rsidRPr="00531D0B">
              <w:rPr>
                <w:b/>
                <w:lang w:eastAsia="fr-FR"/>
              </w:rPr>
              <w:t>Predmet nabave</w:t>
            </w:r>
          </w:p>
        </w:tc>
        <w:tc>
          <w:tcPr>
            <w:tcW w:w="1560" w:type="dxa"/>
            <w:vAlign w:val="center"/>
          </w:tcPr>
          <w:p w:rsidR="0049063F" w:rsidRPr="00531D0B" w:rsidRDefault="0049063F" w:rsidP="0049063F">
            <w:pPr>
              <w:jc w:val="center"/>
              <w:rPr>
                <w:b/>
                <w:lang w:eastAsia="fr-FR"/>
              </w:rPr>
            </w:pPr>
            <w:r w:rsidRPr="00531D0B">
              <w:rPr>
                <w:b/>
                <w:lang w:eastAsia="fr-FR"/>
              </w:rPr>
              <w:t xml:space="preserve">Količina </w:t>
            </w:r>
            <w:r>
              <w:rPr>
                <w:b/>
                <w:lang w:eastAsia="fr-FR"/>
              </w:rPr>
              <w:t>kg</w:t>
            </w:r>
            <w:r w:rsidRPr="00531D0B">
              <w:rPr>
                <w:b/>
                <w:lang w:eastAsia="fr-FR"/>
              </w:rPr>
              <w:t>.</w:t>
            </w:r>
          </w:p>
        </w:tc>
        <w:tc>
          <w:tcPr>
            <w:tcW w:w="2976" w:type="dxa"/>
            <w:vAlign w:val="center"/>
          </w:tcPr>
          <w:p w:rsidR="0049063F" w:rsidRPr="00531D0B" w:rsidRDefault="0049063F" w:rsidP="0049063F">
            <w:pPr>
              <w:rPr>
                <w:b/>
                <w:lang w:eastAsia="fr-FR"/>
              </w:rPr>
            </w:pPr>
            <w:r w:rsidRPr="00531D0B">
              <w:rPr>
                <w:b/>
                <w:lang w:eastAsia="fr-FR"/>
              </w:rPr>
              <w:t>Iznos bez PDV-a (kn)</w:t>
            </w:r>
          </w:p>
        </w:tc>
        <w:tc>
          <w:tcPr>
            <w:tcW w:w="3402" w:type="dxa"/>
          </w:tcPr>
          <w:p w:rsidR="0049063F" w:rsidRPr="00531D0B" w:rsidRDefault="0049063F" w:rsidP="0049063F">
            <w:pPr>
              <w:jc w:val="center"/>
              <w:rPr>
                <w:b/>
                <w:lang w:eastAsia="fr-FR"/>
              </w:rPr>
            </w:pPr>
            <w:r w:rsidRPr="00531D0B">
              <w:rPr>
                <w:b/>
                <w:lang w:eastAsia="fr-FR"/>
              </w:rPr>
              <w:t>Ukupni iznos s PDV-om (kn)</w:t>
            </w:r>
          </w:p>
        </w:tc>
      </w:tr>
      <w:tr w:rsidR="0049063F" w:rsidRPr="00531D0B" w:rsidTr="0049063F">
        <w:trPr>
          <w:trHeight w:val="586"/>
        </w:trPr>
        <w:tc>
          <w:tcPr>
            <w:tcW w:w="2376" w:type="dxa"/>
            <w:vAlign w:val="center"/>
          </w:tcPr>
          <w:p w:rsidR="0049063F" w:rsidRDefault="0049063F" w:rsidP="0049063F">
            <w:pPr>
              <w:jc w:val="center"/>
              <w:rPr>
                <w:b/>
                <w:sz w:val="28"/>
                <w:szCs w:val="28"/>
                <w:lang w:eastAsia="fr-FR"/>
              </w:rPr>
            </w:pPr>
            <w:r>
              <w:rPr>
                <w:b/>
                <w:sz w:val="28"/>
                <w:szCs w:val="28"/>
                <w:lang w:eastAsia="fr-FR"/>
              </w:rPr>
              <w:t>Brašno T-550</w:t>
            </w:r>
            <w:r w:rsidRPr="00531D0B">
              <w:rPr>
                <w:b/>
                <w:sz w:val="28"/>
                <w:szCs w:val="28"/>
                <w:lang w:eastAsia="fr-FR"/>
              </w:rPr>
              <w:t xml:space="preserve"> </w:t>
            </w:r>
            <w:r>
              <w:rPr>
                <w:b/>
                <w:sz w:val="28"/>
                <w:szCs w:val="28"/>
                <w:lang w:eastAsia="fr-FR"/>
              </w:rPr>
              <w:t xml:space="preserve">glatko </w:t>
            </w:r>
          </w:p>
          <w:p w:rsidR="0049063F" w:rsidRPr="00531D0B" w:rsidRDefault="0049063F" w:rsidP="0049063F">
            <w:pPr>
              <w:jc w:val="center"/>
              <w:rPr>
                <w:b/>
                <w:sz w:val="28"/>
                <w:szCs w:val="28"/>
                <w:lang w:eastAsia="fr-FR"/>
              </w:rPr>
            </w:pPr>
            <w:r w:rsidRPr="00531D0B">
              <w:rPr>
                <w:b/>
                <w:sz w:val="28"/>
                <w:szCs w:val="28"/>
                <w:lang w:eastAsia="fr-FR"/>
              </w:rPr>
              <w:t>(</w:t>
            </w:r>
            <w:r>
              <w:rPr>
                <w:b/>
                <w:sz w:val="28"/>
                <w:szCs w:val="28"/>
                <w:lang w:eastAsia="fr-FR"/>
              </w:rPr>
              <w:t xml:space="preserve">pakiranje </w:t>
            </w:r>
            <w:r w:rsidRPr="00531D0B">
              <w:rPr>
                <w:b/>
                <w:sz w:val="28"/>
                <w:szCs w:val="28"/>
                <w:lang w:eastAsia="fr-FR"/>
              </w:rPr>
              <w:t>1/1)</w:t>
            </w:r>
          </w:p>
        </w:tc>
        <w:tc>
          <w:tcPr>
            <w:tcW w:w="1560" w:type="dxa"/>
            <w:vAlign w:val="center"/>
          </w:tcPr>
          <w:p w:rsidR="0049063F" w:rsidRPr="00531D0B" w:rsidRDefault="0049063F" w:rsidP="0049063F">
            <w:pPr>
              <w:jc w:val="center"/>
              <w:rPr>
                <w:b/>
                <w:sz w:val="28"/>
                <w:szCs w:val="28"/>
                <w:lang w:eastAsia="fr-FR"/>
              </w:rPr>
            </w:pPr>
            <w:r>
              <w:rPr>
                <w:b/>
                <w:sz w:val="28"/>
                <w:szCs w:val="28"/>
                <w:lang w:eastAsia="fr-FR"/>
              </w:rPr>
              <w:t>4</w:t>
            </w:r>
            <w:r w:rsidRPr="00531D0B">
              <w:rPr>
                <w:b/>
                <w:sz w:val="28"/>
                <w:szCs w:val="28"/>
                <w:lang w:eastAsia="fr-FR"/>
              </w:rPr>
              <w:t>0.000</w:t>
            </w:r>
          </w:p>
        </w:tc>
        <w:tc>
          <w:tcPr>
            <w:tcW w:w="2976" w:type="dxa"/>
            <w:vAlign w:val="center"/>
          </w:tcPr>
          <w:p w:rsidR="0049063F" w:rsidRPr="00531D0B" w:rsidRDefault="0049063F" w:rsidP="0049063F">
            <w:pPr>
              <w:jc w:val="center"/>
              <w:rPr>
                <w:b/>
                <w:sz w:val="28"/>
                <w:szCs w:val="28"/>
                <w:lang w:eastAsia="fr-FR"/>
              </w:rPr>
            </w:pPr>
          </w:p>
        </w:tc>
        <w:tc>
          <w:tcPr>
            <w:tcW w:w="3402" w:type="dxa"/>
          </w:tcPr>
          <w:p w:rsidR="0049063F" w:rsidRPr="00531D0B" w:rsidRDefault="0049063F" w:rsidP="0049063F">
            <w:pPr>
              <w:rPr>
                <w:b/>
                <w:sz w:val="28"/>
                <w:szCs w:val="28"/>
                <w:lang w:eastAsia="fr-FR"/>
              </w:rPr>
            </w:pPr>
          </w:p>
        </w:tc>
      </w:tr>
    </w:tbl>
    <w:p w:rsidR="0054112F" w:rsidRDefault="0054112F" w:rsidP="0049063F">
      <w:pPr>
        <w:pStyle w:val="NoSpacing"/>
        <w:rPr>
          <w:rFonts w:eastAsia="Times New Roman"/>
          <w:b/>
          <w:lang w:eastAsia="en-US"/>
        </w:rPr>
      </w:pPr>
    </w:p>
    <w:p w:rsidR="0049063F" w:rsidRPr="001F1984" w:rsidRDefault="0049063F" w:rsidP="0049063F">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49063F" w:rsidRPr="0040668E" w:rsidRDefault="0049063F" w:rsidP="0049063F">
      <w:pPr>
        <w:spacing w:after="0"/>
        <w:rPr>
          <w:sz w:val="16"/>
          <w:szCs w:val="16"/>
        </w:rPr>
      </w:pPr>
    </w:p>
    <w:p w:rsidR="0049063F" w:rsidRPr="001F1984" w:rsidRDefault="0049063F" w:rsidP="0049063F">
      <w:pPr>
        <w:spacing w:after="0"/>
        <w:rPr>
          <w:sz w:val="24"/>
          <w:szCs w:val="24"/>
        </w:rPr>
      </w:pPr>
      <w:r w:rsidRPr="001F1984">
        <w:rPr>
          <w:sz w:val="24"/>
          <w:szCs w:val="24"/>
        </w:rPr>
        <w:t>Rok valjanosti ponude: 60 dana od isteka roka za dostavu ponude</w:t>
      </w:r>
    </w:p>
    <w:p w:rsidR="0049063F" w:rsidRDefault="0049063F" w:rsidP="0049063F">
      <w:pPr>
        <w:spacing w:after="0"/>
        <w:rPr>
          <w:sz w:val="24"/>
          <w:szCs w:val="24"/>
        </w:rPr>
      </w:pPr>
    </w:p>
    <w:p w:rsidR="0049063F" w:rsidRDefault="0049063F" w:rsidP="0049063F">
      <w:pPr>
        <w:spacing w:after="0"/>
        <w:rPr>
          <w:sz w:val="24"/>
          <w:szCs w:val="24"/>
        </w:rPr>
      </w:pPr>
    </w:p>
    <w:p w:rsidR="0049063F" w:rsidRDefault="0049063F" w:rsidP="0049063F">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Pr="001F1984" w:rsidRDefault="00D00A9B" w:rsidP="00E26541">
      <w:pPr>
        <w:spacing w:after="0" w:line="240" w:lineRule="auto"/>
        <w:ind w:firstLine="4111"/>
        <w:jc w:val="center"/>
        <w:rPr>
          <w:sz w:val="24"/>
          <w:szCs w:val="24"/>
        </w:rPr>
      </w:pPr>
    </w:p>
    <w:sectPr w:rsidR="00D00A9B" w:rsidRPr="001F1984" w:rsidSect="00E26541">
      <w:footerReference w:type="default" r:id="rId13"/>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23" w:rsidRDefault="005B2F23" w:rsidP="00A03DAB">
      <w:pPr>
        <w:spacing w:after="0" w:line="240" w:lineRule="auto"/>
      </w:pPr>
      <w:r>
        <w:separator/>
      </w:r>
    </w:p>
  </w:endnote>
  <w:endnote w:type="continuationSeparator" w:id="0">
    <w:p w:rsidR="005B2F23" w:rsidRDefault="005B2F23"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EE" w:rsidRPr="00A03DAB" w:rsidRDefault="009C0AEE"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1F1E89">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1F1E89">
      <w:rPr>
        <w:rFonts w:ascii="Arial" w:hAnsi="Arial" w:cs="Arial"/>
        <w:bCs/>
        <w:noProof/>
        <w:sz w:val="18"/>
        <w:szCs w:val="18"/>
      </w:rPr>
      <w:t>25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23" w:rsidRDefault="005B2F23" w:rsidP="00A03DAB">
      <w:pPr>
        <w:spacing w:after="0" w:line="240" w:lineRule="auto"/>
      </w:pPr>
      <w:r>
        <w:separator/>
      </w:r>
    </w:p>
  </w:footnote>
  <w:footnote w:type="continuationSeparator" w:id="0">
    <w:p w:rsidR="005B2F23" w:rsidRDefault="005B2F23" w:rsidP="00A0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6873AB1"/>
    <w:multiLevelType w:val="multilevel"/>
    <w:tmpl w:val="A4E6ABA4"/>
    <w:lvl w:ilvl="0">
      <w:start w:val="1"/>
      <w:numFmt w:val="decimal"/>
      <w:pStyle w:val="TxBrp2"/>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9"/>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922"/>
    <w:rsid w:val="0000750E"/>
    <w:rsid w:val="00012D00"/>
    <w:rsid w:val="00024585"/>
    <w:rsid w:val="000266CA"/>
    <w:rsid w:val="000331D9"/>
    <w:rsid w:val="000444EB"/>
    <w:rsid w:val="00053801"/>
    <w:rsid w:val="00056FA1"/>
    <w:rsid w:val="0006040D"/>
    <w:rsid w:val="00060E84"/>
    <w:rsid w:val="000659F3"/>
    <w:rsid w:val="00076A0C"/>
    <w:rsid w:val="00085FF9"/>
    <w:rsid w:val="00091C8F"/>
    <w:rsid w:val="000A4CAF"/>
    <w:rsid w:val="000B22EE"/>
    <w:rsid w:val="000C52A5"/>
    <w:rsid w:val="000C6FFF"/>
    <w:rsid w:val="000D27F5"/>
    <w:rsid w:val="000E1FB9"/>
    <w:rsid w:val="000E2FDC"/>
    <w:rsid w:val="000E4AB0"/>
    <w:rsid w:val="00101F40"/>
    <w:rsid w:val="00112EA3"/>
    <w:rsid w:val="00120029"/>
    <w:rsid w:val="00124301"/>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1E89"/>
    <w:rsid w:val="001F350A"/>
    <w:rsid w:val="001F51D9"/>
    <w:rsid w:val="002000D4"/>
    <w:rsid w:val="00206002"/>
    <w:rsid w:val="00232E26"/>
    <w:rsid w:val="00232E4A"/>
    <w:rsid w:val="0024615B"/>
    <w:rsid w:val="002461D1"/>
    <w:rsid w:val="002577DC"/>
    <w:rsid w:val="002611C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74AE1"/>
    <w:rsid w:val="00380BA7"/>
    <w:rsid w:val="00392694"/>
    <w:rsid w:val="00396374"/>
    <w:rsid w:val="00396B58"/>
    <w:rsid w:val="00397117"/>
    <w:rsid w:val="003A2842"/>
    <w:rsid w:val="003B2886"/>
    <w:rsid w:val="003C31D8"/>
    <w:rsid w:val="003C5A70"/>
    <w:rsid w:val="003C773B"/>
    <w:rsid w:val="003E1A2D"/>
    <w:rsid w:val="003F6A6B"/>
    <w:rsid w:val="0040400F"/>
    <w:rsid w:val="00405608"/>
    <w:rsid w:val="0040668E"/>
    <w:rsid w:val="0041180B"/>
    <w:rsid w:val="0041560F"/>
    <w:rsid w:val="00416EE1"/>
    <w:rsid w:val="0042259A"/>
    <w:rsid w:val="00425584"/>
    <w:rsid w:val="00434509"/>
    <w:rsid w:val="00437841"/>
    <w:rsid w:val="00442B7F"/>
    <w:rsid w:val="0044349C"/>
    <w:rsid w:val="004458BB"/>
    <w:rsid w:val="0046473F"/>
    <w:rsid w:val="00472082"/>
    <w:rsid w:val="00472637"/>
    <w:rsid w:val="0049063F"/>
    <w:rsid w:val="0049639B"/>
    <w:rsid w:val="004A184B"/>
    <w:rsid w:val="004C13E3"/>
    <w:rsid w:val="004C2619"/>
    <w:rsid w:val="004D1BFA"/>
    <w:rsid w:val="004E2188"/>
    <w:rsid w:val="004E35E1"/>
    <w:rsid w:val="004E4FA7"/>
    <w:rsid w:val="004E5094"/>
    <w:rsid w:val="004F6918"/>
    <w:rsid w:val="004F7307"/>
    <w:rsid w:val="005119E4"/>
    <w:rsid w:val="00515EA4"/>
    <w:rsid w:val="005167D9"/>
    <w:rsid w:val="005222C0"/>
    <w:rsid w:val="00531D0B"/>
    <w:rsid w:val="005327F7"/>
    <w:rsid w:val="00534666"/>
    <w:rsid w:val="0054112F"/>
    <w:rsid w:val="005443C3"/>
    <w:rsid w:val="00547AAB"/>
    <w:rsid w:val="00547FBB"/>
    <w:rsid w:val="005614B8"/>
    <w:rsid w:val="005711DA"/>
    <w:rsid w:val="0057228B"/>
    <w:rsid w:val="00573E82"/>
    <w:rsid w:val="00574B43"/>
    <w:rsid w:val="0058109D"/>
    <w:rsid w:val="00581891"/>
    <w:rsid w:val="0058375C"/>
    <w:rsid w:val="00583F68"/>
    <w:rsid w:val="0059179A"/>
    <w:rsid w:val="005945EE"/>
    <w:rsid w:val="005952F0"/>
    <w:rsid w:val="005A6FDA"/>
    <w:rsid w:val="005B1BA3"/>
    <w:rsid w:val="005B1D2A"/>
    <w:rsid w:val="005B225A"/>
    <w:rsid w:val="005B2F23"/>
    <w:rsid w:val="005B7903"/>
    <w:rsid w:val="005C6DEB"/>
    <w:rsid w:val="005D273F"/>
    <w:rsid w:val="005D56D0"/>
    <w:rsid w:val="005D7E36"/>
    <w:rsid w:val="005E1C25"/>
    <w:rsid w:val="005E43F8"/>
    <w:rsid w:val="005E5590"/>
    <w:rsid w:val="005E5AAE"/>
    <w:rsid w:val="006003AD"/>
    <w:rsid w:val="006008A0"/>
    <w:rsid w:val="006024F1"/>
    <w:rsid w:val="00602D3D"/>
    <w:rsid w:val="006154FA"/>
    <w:rsid w:val="00622351"/>
    <w:rsid w:val="006301B3"/>
    <w:rsid w:val="00635C77"/>
    <w:rsid w:val="00635D42"/>
    <w:rsid w:val="00640BC4"/>
    <w:rsid w:val="006567A8"/>
    <w:rsid w:val="00662CB0"/>
    <w:rsid w:val="006860D1"/>
    <w:rsid w:val="00691BA5"/>
    <w:rsid w:val="006A027C"/>
    <w:rsid w:val="006A1DC1"/>
    <w:rsid w:val="006A2C09"/>
    <w:rsid w:val="006B10C2"/>
    <w:rsid w:val="006B6976"/>
    <w:rsid w:val="006C5F81"/>
    <w:rsid w:val="006C6F34"/>
    <w:rsid w:val="006D30C6"/>
    <w:rsid w:val="006D41C6"/>
    <w:rsid w:val="006D4B42"/>
    <w:rsid w:val="00712F67"/>
    <w:rsid w:val="00716A7B"/>
    <w:rsid w:val="00730280"/>
    <w:rsid w:val="00735067"/>
    <w:rsid w:val="007417EC"/>
    <w:rsid w:val="00747557"/>
    <w:rsid w:val="00750ACC"/>
    <w:rsid w:val="0075429B"/>
    <w:rsid w:val="00760D6D"/>
    <w:rsid w:val="00763C7A"/>
    <w:rsid w:val="0076430F"/>
    <w:rsid w:val="00770842"/>
    <w:rsid w:val="00772998"/>
    <w:rsid w:val="0077387E"/>
    <w:rsid w:val="00775CBA"/>
    <w:rsid w:val="00782CC5"/>
    <w:rsid w:val="0078659D"/>
    <w:rsid w:val="00787FC1"/>
    <w:rsid w:val="00796F7E"/>
    <w:rsid w:val="007A3019"/>
    <w:rsid w:val="007B0735"/>
    <w:rsid w:val="007B2F8A"/>
    <w:rsid w:val="007B764E"/>
    <w:rsid w:val="007C0D92"/>
    <w:rsid w:val="007C3BBD"/>
    <w:rsid w:val="007D610E"/>
    <w:rsid w:val="007E257F"/>
    <w:rsid w:val="007E7D51"/>
    <w:rsid w:val="007F0132"/>
    <w:rsid w:val="007F47EF"/>
    <w:rsid w:val="00801963"/>
    <w:rsid w:val="00802DDC"/>
    <w:rsid w:val="00805231"/>
    <w:rsid w:val="00805942"/>
    <w:rsid w:val="008101D3"/>
    <w:rsid w:val="00812097"/>
    <w:rsid w:val="00814B61"/>
    <w:rsid w:val="008157EC"/>
    <w:rsid w:val="00823B96"/>
    <w:rsid w:val="00837D58"/>
    <w:rsid w:val="008522F5"/>
    <w:rsid w:val="008609D4"/>
    <w:rsid w:val="00867F0B"/>
    <w:rsid w:val="008760C8"/>
    <w:rsid w:val="008803E4"/>
    <w:rsid w:val="008854DA"/>
    <w:rsid w:val="00891B7B"/>
    <w:rsid w:val="008A25C0"/>
    <w:rsid w:val="008B0D50"/>
    <w:rsid w:val="008B6900"/>
    <w:rsid w:val="008C3B07"/>
    <w:rsid w:val="008C3EF7"/>
    <w:rsid w:val="008D4346"/>
    <w:rsid w:val="008D75E3"/>
    <w:rsid w:val="008E1A73"/>
    <w:rsid w:val="008F3904"/>
    <w:rsid w:val="0091295A"/>
    <w:rsid w:val="00912DD0"/>
    <w:rsid w:val="0094116E"/>
    <w:rsid w:val="00941C82"/>
    <w:rsid w:val="009508B3"/>
    <w:rsid w:val="00953900"/>
    <w:rsid w:val="009541E9"/>
    <w:rsid w:val="00954C48"/>
    <w:rsid w:val="00960375"/>
    <w:rsid w:val="00961B1B"/>
    <w:rsid w:val="0096537A"/>
    <w:rsid w:val="00975B2A"/>
    <w:rsid w:val="00976140"/>
    <w:rsid w:val="00981519"/>
    <w:rsid w:val="00984A82"/>
    <w:rsid w:val="00984F20"/>
    <w:rsid w:val="00990D4D"/>
    <w:rsid w:val="0099207C"/>
    <w:rsid w:val="009928D6"/>
    <w:rsid w:val="009A1C01"/>
    <w:rsid w:val="009B3094"/>
    <w:rsid w:val="009B507D"/>
    <w:rsid w:val="009B6427"/>
    <w:rsid w:val="009C0AEE"/>
    <w:rsid w:val="009C2148"/>
    <w:rsid w:val="009E4EB6"/>
    <w:rsid w:val="009F3D39"/>
    <w:rsid w:val="00A03DAB"/>
    <w:rsid w:val="00A065F3"/>
    <w:rsid w:val="00A357B4"/>
    <w:rsid w:val="00A545D2"/>
    <w:rsid w:val="00A546EA"/>
    <w:rsid w:val="00A548E7"/>
    <w:rsid w:val="00A6124C"/>
    <w:rsid w:val="00A84AA4"/>
    <w:rsid w:val="00A84BC0"/>
    <w:rsid w:val="00A910F4"/>
    <w:rsid w:val="00A920A2"/>
    <w:rsid w:val="00A92D00"/>
    <w:rsid w:val="00AA030F"/>
    <w:rsid w:val="00AA3B46"/>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7C0B"/>
    <w:rsid w:val="00AF5540"/>
    <w:rsid w:val="00B018FD"/>
    <w:rsid w:val="00B01956"/>
    <w:rsid w:val="00B056B9"/>
    <w:rsid w:val="00B06A74"/>
    <w:rsid w:val="00B12946"/>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E4DE9"/>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95491"/>
    <w:rsid w:val="00C96A2A"/>
    <w:rsid w:val="00C97D52"/>
    <w:rsid w:val="00C97E94"/>
    <w:rsid w:val="00CA52F8"/>
    <w:rsid w:val="00CA6F2B"/>
    <w:rsid w:val="00CB10C9"/>
    <w:rsid w:val="00CB71C1"/>
    <w:rsid w:val="00CC3399"/>
    <w:rsid w:val="00CC5B4A"/>
    <w:rsid w:val="00CC7460"/>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97AF7"/>
    <w:rsid w:val="00DA5F01"/>
    <w:rsid w:val="00DB235C"/>
    <w:rsid w:val="00DB4F4D"/>
    <w:rsid w:val="00DB58EF"/>
    <w:rsid w:val="00DB5E44"/>
    <w:rsid w:val="00DC23DC"/>
    <w:rsid w:val="00DC26A7"/>
    <w:rsid w:val="00DD1741"/>
    <w:rsid w:val="00DD68F9"/>
    <w:rsid w:val="00DE0725"/>
    <w:rsid w:val="00DE21C1"/>
    <w:rsid w:val="00DF074A"/>
    <w:rsid w:val="00E10D72"/>
    <w:rsid w:val="00E11695"/>
    <w:rsid w:val="00E14F70"/>
    <w:rsid w:val="00E21BAD"/>
    <w:rsid w:val="00E26541"/>
    <w:rsid w:val="00E35D64"/>
    <w:rsid w:val="00E425EC"/>
    <w:rsid w:val="00E468DC"/>
    <w:rsid w:val="00E51CF3"/>
    <w:rsid w:val="00E53519"/>
    <w:rsid w:val="00E6148D"/>
    <w:rsid w:val="00E656B7"/>
    <w:rsid w:val="00E66695"/>
    <w:rsid w:val="00E67344"/>
    <w:rsid w:val="00E74451"/>
    <w:rsid w:val="00E80D38"/>
    <w:rsid w:val="00E81CD1"/>
    <w:rsid w:val="00E81E9E"/>
    <w:rsid w:val="00E85F05"/>
    <w:rsid w:val="00E9106D"/>
    <w:rsid w:val="00E91452"/>
    <w:rsid w:val="00E923D4"/>
    <w:rsid w:val="00EB0616"/>
    <w:rsid w:val="00EB4C1B"/>
    <w:rsid w:val="00EB6314"/>
    <w:rsid w:val="00EC108F"/>
    <w:rsid w:val="00EC4313"/>
    <w:rsid w:val="00EC63D8"/>
    <w:rsid w:val="00ED045C"/>
    <w:rsid w:val="00ED2F4C"/>
    <w:rsid w:val="00EE09CF"/>
    <w:rsid w:val="00EF05B9"/>
    <w:rsid w:val="00F05BB6"/>
    <w:rsid w:val="00F240E8"/>
    <w:rsid w:val="00F247E5"/>
    <w:rsid w:val="00F31052"/>
    <w:rsid w:val="00F34D65"/>
    <w:rsid w:val="00F47B61"/>
    <w:rsid w:val="00F5313E"/>
    <w:rsid w:val="00F62597"/>
    <w:rsid w:val="00F628AB"/>
    <w:rsid w:val="00F7009C"/>
    <w:rsid w:val="00F81920"/>
    <w:rsid w:val="00F84B9B"/>
    <w:rsid w:val="00F861DB"/>
    <w:rsid w:val="00F91F42"/>
    <w:rsid w:val="00F92517"/>
    <w:rsid w:val="00F933CB"/>
    <w:rsid w:val="00FA3C46"/>
    <w:rsid w:val="00FA78BB"/>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2067">
      <w:marLeft w:val="0"/>
      <w:marRight w:val="0"/>
      <w:marTop w:val="0"/>
      <w:marBottom w:val="0"/>
      <w:divBdr>
        <w:top w:val="none" w:sz="0" w:space="0" w:color="auto"/>
        <w:left w:val="none" w:sz="0" w:space="0" w:color="auto"/>
        <w:bottom w:val="none" w:sz="0" w:space="0" w:color="auto"/>
        <w:right w:val="none" w:sz="0" w:space="0" w:color="auto"/>
      </w:divBdr>
    </w:div>
    <w:div w:id="2039312068">
      <w:marLeft w:val="0"/>
      <w:marRight w:val="0"/>
      <w:marTop w:val="0"/>
      <w:marBottom w:val="0"/>
      <w:divBdr>
        <w:top w:val="none" w:sz="0" w:space="0" w:color="auto"/>
        <w:left w:val="none" w:sz="0" w:space="0" w:color="auto"/>
        <w:bottom w:val="none" w:sz="0" w:space="0" w:color="auto"/>
        <w:right w:val="none" w:sz="0" w:space="0" w:color="auto"/>
      </w:divBdr>
    </w:div>
    <w:div w:id="2039312069">
      <w:marLeft w:val="0"/>
      <w:marRight w:val="0"/>
      <w:marTop w:val="0"/>
      <w:marBottom w:val="0"/>
      <w:divBdr>
        <w:top w:val="none" w:sz="0" w:space="0" w:color="auto"/>
        <w:left w:val="none" w:sz="0" w:space="0" w:color="auto"/>
        <w:bottom w:val="none" w:sz="0" w:space="0" w:color="auto"/>
        <w:right w:val="none" w:sz="0" w:space="0" w:color="auto"/>
      </w:divBdr>
    </w:div>
    <w:div w:id="2039312070">
      <w:marLeft w:val="0"/>
      <w:marRight w:val="0"/>
      <w:marTop w:val="0"/>
      <w:marBottom w:val="0"/>
      <w:divBdr>
        <w:top w:val="none" w:sz="0" w:space="0" w:color="auto"/>
        <w:left w:val="none" w:sz="0" w:space="0" w:color="auto"/>
        <w:bottom w:val="none" w:sz="0" w:space="0" w:color="auto"/>
        <w:right w:val="none" w:sz="0" w:space="0" w:color="auto"/>
      </w:divBdr>
    </w:div>
    <w:div w:id="2039312071">
      <w:marLeft w:val="0"/>
      <w:marRight w:val="0"/>
      <w:marTop w:val="0"/>
      <w:marBottom w:val="0"/>
      <w:divBdr>
        <w:top w:val="none" w:sz="0" w:space="0" w:color="auto"/>
        <w:left w:val="none" w:sz="0" w:space="0" w:color="auto"/>
        <w:bottom w:val="none" w:sz="0" w:space="0" w:color="auto"/>
        <w:right w:val="none" w:sz="0" w:space="0" w:color="auto"/>
      </w:divBdr>
    </w:div>
    <w:div w:id="2039312072">
      <w:marLeft w:val="0"/>
      <w:marRight w:val="0"/>
      <w:marTop w:val="0"/>
      <w:marBottom w:val="0"/>
      <w:divBdr>
        <w:top w:val="none" w:sz="0" w:space="0" w:color="auto"/>
        <w:left w:val="none" w:sz="0" w:space="0" w:color="auto"/>
        <w:bottom w:val="none" w:sz="0" w:space="0" w:color="auto"/>
        <w:right w:val="none" w:sz="0" w:space="0" w:color="auto"/>
      </w:divBdr>
    </w:div>
    <w:div w:id="2039312073">
      <w:marLeft w:val="0"/>
      <w:marRight w:val="0"/>
      <w:marTop w:val="0"/>
      <w:marBottom w:val="0"/>
      <w:divBdr>
        <w:top w:val="none" w:sz="0" w:space="0" w:color="auto"/>
        <w:left w:val="none" w:sz="0" w:space="0" w:color="auto"/>
        <w:bottom w:val="none" w:sz="0" w:space="0" w:color="auto"/>
        <w:right w:val="none" w:sz="0" w:space="0" w:color="auto"/>
      </w:divBdr>
    </w:div>
    <w:div w:id="2039312074">
      <w:marLeft w:val="0"/>
      <w:marRight w:val="0"/>
      <w:marTop w:val="0"/>
      <w:marBottom w:val="0"/>
      <w:divBdr>
        <w:top w:val="none" w:sz="0" w:space="0" w:color="auto"/>
        <w:left w:val="none" w:sz="0" w:space="0" w:color="auto"/>
        <w:bottom w:val="none" w:sz="0" w:space="0" w:color="auto"/>
        <w:right w:val="none" w:sz="0" w:space="0" w:color="auto"/>
      </w:divBdr>
    </w:div>
    <w:div w:id="2039312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om@dk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vorih@mingo.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EFEA-00A2-4AFB-8A7F-720A48FA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8345</Words>
  <Characters>47569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Ban</cp:lastModifiedBy>
  <cp:revision>2</cp:revision>
  <cp:lastPrinted>2014-04-22T11:56:00Z</cp:lastPrinted>
  <dcterms:created xsi:type="dcterms:W3CDTF">2014-04-23T08:47:00Z</dcterms:created>
  <dcterms:modified xsi:type="dcterms:W3CDTF">2014-04-23T08:47:00Z</dcterms:modified>
</cp:coreProperties>
</file>